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22598266601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Дело №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9.7180175781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50RS0№-83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Е Н И Е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5854492187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ИМЕНЕМ РОССИЙСКОЙ ФЕДЕРАЦИИ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7568359375" w:line="240" w:lineRule="auto"/>
        <w:ind w:left="6.780014038085937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23 июля 2020 года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7.854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Пушкинский городской суд &lt;адрес&gt; в составе: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председательствующего судьи Кургановой Н.В.,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секретаре судебного заседания К.,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28.22739124298096" w:lineRule="auto"/>
        <w:ind w:left="9.039993286132812" w:right="683.4234619140625" w:firstLine="6.101989746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рассмотрев в открытом судебном заседании гражданское дело по иску М. к ОАО  «Объединенная дирекция ЖКХ» о возмещении ущерба, морального вреда, штрафа,  судебных расходов,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44238281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установил: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258544921875" w:line="252.99639701843262" w:lineRule="auto"/>
        <w:ind w:left="0.225982666015625" w:right="20.1123046875" w:firstLine="16.724014282226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 обратилась в суд с иском к Мытищинскому филиалу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ОАО  «Объединенная дирекция ЖКХ» о взыскании суммы материального ущерба в размере 112  154 руб., штрафа в размере 50% цены иска за несоблюдение добровольного порядка  удовлетворения требований потребителя 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РФ "О защите  прав потребителей", расходов на экспертизу в размере 3 000 руб., расходов на  диагностику и выявление неисправности в размере 1 500 руб., возмещении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2.06499099731445" w:lineRule="auto"/>
        <w:ind w:left="3.842010498046875" w:right="20.56518554687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обоснование иска указано, что истец является собственником квартиры по адресу:  &lt;адрес&gt; потребителем электроэнергии, предоставляемой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как  энергоснабжающей организацией. Своевременно внося плату за техническое  обслуживание жилищного фонда, коммунальные услуги, истец имеет право на получение  услуг надлежащего качества, чтобы не причинялся вред ее здоровью и здоровью  проживающих с ней членов семьи, а также вред имуществу. Плату за пользование  электроэнергией истец вносит своевременно на счёт управляющей (энергоснабжающей)  организации -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Данная организация обязана обслуживать и  поддерживать электрические сети в надлежащем состоянии. &lt;дата&gt; в 20 часов 15 минут в  результате подачи в электросеть повышенного напряжения в квартире произошёл скачок  напряжения, отгорел проводник «0», что было зафиксировано в журнале вызовов АДС, а  также позднее актом от &lt;дата&gt; за подписью главного инженера, начальника АДС,  начальника отдела энергетической службы ОАО «Объединённая дирекция жилищно коммунального хозяйства». В результате данного скачка напряжения в указанной квартире были повреждены: телевизор SAMSUNG UE43N5000AUXRU LED, видеокарта MSI GeForce GTX 1080 Ti GAMING X, а также частично перестала работать материнская плата ASUS  ROG MAXIMUS IX FORMULA. &lt;дата&gt; истец обратилась в мастерскую по ремонту бытовой  техники - ООО «M-Сервис», где был составлен акт осмотра оборудования, в котором  указано, что в результате скачка напряжения &lt;дата&gt; в указанном выше телевизоре вышел  из строя блок питания. Ремонт телевизора не представляется возможным ввиду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7.6839447021484375" w:right="102.376708984375" w:hanging="0.67802429199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отсутствия новых комплектующих, данная модель телевизора снята с производства, цена  актуального аналога - телевизор SAMSUNG UE43N5000AUXRU LED - 26 990 руб. &lt;дата&gt;  истец обратилась в ООО «Независимую экспертизу «РОСТО» для дачи оценки рыночной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44921875" w:line="252.1116542816162" w:lineRule="auto"/>
        <w:ind w:left="0.225982666015625" w:right="0" w:firstLine="8.8140106201171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стоимости поврежденного дивимого имущества в целях дальнейшей выплаты  материального ущерба виновным лицом. По результатам данной экспертизы был  составлен отчёт № от &lt;дата&gt;, где объектами оценки выступали оборудование: телевизор  SAMSUNG UE43N5000AUXRU LED, ВИДЕОКАРТА MSI GeForce GTX 1080 Ti GAMING X,  материнская плата ASUS ROG MAXIMUS IX FORMULA. В результате расчётов стоимости  была определена величина рыночной стоимости объекта оценки, а именно: итоговая  стоимость телевизора SAMSUNG UE43N5000AUXRU LED составляет 26 685 руб., итоговая стоимость видеокарты MSI GeForce GTX 1080 Ti GAMING X составляет 58 929 руб.,  итоговая стоимость материнской платы ASUS ROG MAXIMUS IX FORMULA составляет 26  540 руб. &lt;дата&gt; истец обратилась в ОАО «Объединённую дирекцию ЖКХ» с заявлением,  где содержалась просьба о возмещении стоимости сгоревшей техники в результате  обгорания «0» проводника, на общую сумму 112 154 руб. В ответ на претензию было  направлено письмо № от &lt;дата&gt;, согласно которому ОАО «Объединённая дирекция ЖКХ»  сообщает, что не установлена вина ОАО «Объединённой дирекции ЖК» в причинении  ущерба, оснований для его возмещений не имеется. &lt;дата&gt; истец обратилась в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 требованием возместить ущерб, причинённый в следствии скачка  напряжения, на общую сумму 112 154 руб., стоимость услуг по проведению осмотра  оборудования и его диагностики, проведённой ООО «М-Сервис» &lt;дата&gt; в размере 1 500  руб., а так же проведённой ООО «Независимая экспертиза «РОСТО» от &lt;дата&gt; № оценки  рыночной стоимости повреждённого имущества в размере 3 000 руб., в чем ей было  отказано. Между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истцом заключен договор энергоснабжения в  силу ч.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540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согласно которой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Кроме того,  истцом заключен договор с управляющей организацией ОАО Объединённая дирекция  ЖКХ», которая согласно положениям Жилищного кодекса РФ от &lt;дата&gt; N 188-ФЗ,  Постановлению Госстроя РФ от &lt;дата&gt; N 170 «Об утверждении Правил и норм  технической эксплуатации жилищного фонда» обязана обеспечивать эксплуатацию  внутридомового электрооборудования и внутридомовых электрических сетей питания  электроприемников общедомовых потребителей. Поскольку истец является потребителем  услуг, предоставляемых Мытищинским филиалом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ОАО  «Объединённая дирекция ЖКХ», то она считает применимым в данных правоотношениях  положения Закона РФ "О защите прав потребителей". В данном случае отсутствуют  обстоятельства непреодолимой силы, а также нарушения со стороны истца установленных правил пользования электроэнергией. Истцом были составлены и направлены претензии в адрес Мытищинского филиала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ОАО «Объединённая дирекция  ЖКХ», с требованием о возмещении причинённого материального ущерба, в чём ей было  отказано, в связи с чем она считает применимым к данным правоотношениям положения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РФ от &lt;дата&gt; № «О защите прав потребителей», согласно которым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Также истец  считает, что энергетическая компания и обслуживающая организация, а именно  Мытищинский филиал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ОАО «Объединенная дирекция ЖКХ»,  обязаны возместить причинённый ущерб в следствие недостатков оказанной услуги.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0.225982666015625" w:right="438.66333007812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того, истцу были причинены нравственные страдания, так как на протяжении  длительного времени она и ее семья не могли пользоваться указанной выше техникой.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019775390625" w:line="253.5861110687256" w:lineRule="auto"/>
        <w:ind w:left="3.842010498046875" w:right="122.49267578125" w:firstLine="14.01199340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Позже, с согласия стороны истца, Мытищинский филиал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исключен из числа соответчиков, поскольку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является не  гарантирующим поставщиком, а территориальной сетевой организацией, между истцом и  указанной организацией договорные отношения отсутствуют.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35546875" w:line="251.22631072998047" w:lineRule="auto"/>
        <w:ind w:left="3.842010498046875" w:right="83.61938476562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судебном заседании представитель истца по доверенности В. иск поддержала, просила  удовлетворить.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7255859375" w:line="252.11179733276367" w:lineRule="auto"/>
        <w:ind w:left="7.6839447021484375" w:right="336.285400390625" w:firstLine="10.170059204101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ответчика ОАО «Объединенная дирекция ЖКХ» в суд не явился, о  слушании дела извещен надлежащим образом, ранее представил возражения на иск, в  которых считали степень вины организации не установленной, сумму ущерба,  определенной экспертной организацией-завышенной, а факт понесенных истцом  моральных и нравственных страданий – не доказанным.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9961395263672" w:lineRule="auto"/>
        <w:ind w:left="3.6159515380859375" w:right="88.592529296875" w:firstLine="14.2380523681640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Представители третьих лиц УФС Роспотребнадзора по МО, АО «Мосэнергосбыт» в суд не  явились, о времени и месте слушания дела извещены надлежащим образом.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51.22739791870117" w:lineRule="auto"/>
        <w:ind w:left="7.910003662109375" w:right="636.86767578125" w:firstLine="3.61595153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 выслушав явившихся лиц, проверив материалы дела, находит иск подлежащим  частичному удовлетворению.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603515625" w:line="252.9961395263672" w:lineRule="auto"/>
        <w:ind w:left="12.656021118164062" w:right="929.7637939453125" w:firstLine="5.42396545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материалов дела, М. является собственником квартиры по адресу:  &lt;адрес&gt;, что не оспаривалось сторонами.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52.11179733276367" w:lineRule="auto"/>
        <w:ind w:left="14.916000366210938" w:right="10.618896484375" w:hanging="2.25997924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&lt;дата&gt; в 20 часов 15 минут в результате подачи в электросеть повышенного напряжения в  квартире произошёл скачок напряжения, отгорел проводник «0», что было зафиксировано  в журнале вызовов АДС, а также позднее актом от &lt;дата&gt; за подписью главного инженера,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1494140625" w:line="252.9961395263672" w:lineRule="auto"/>
        <w:ind w:left="0.225982666015625" w:right="857.216796875" w:firstLine="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начальника АДС, начальника отдела энергетической службы ОАО «Объединённая  дирекция жилищно-коммунального хозяйства» (л.д.16).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51.81696891784668" w:lineRule="auto"/>
        <w:ind w:left="3.842010498046875" w:right="6.55029296875" w:firstLine="7.683944702148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акту осмотра оборудования от &lt;дата&gt;, в результате данного скачка напряжения в указанной квартире были повреждены: телевизор SAMSUNG UE43N5000AUXRU LED,  видеокарта MSI GeForce GTX 1080 Ti GAMING X, а также частично перестала работать  материнская плата ASUS ROG MAXIMUS IX FORMULA. Акт составлен сотрудниками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31005859375" w:line="252.11145401000977" w:lineRule="auto"/>
        <w:ind w:left="8.361968994140625" w:right="72.093505859375" w:firstLine="7.2319793701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мастерской по ремонту бытовой техники - ООО «M-Сервис», в нем также указано, что в  результате скачка напряжения &lt;дата&gt; в указанном выше телевизоре вышел из строя блок  питания. Ремонт телевизора не представляется возможным ввиду отсутствия новых  комплектующих, данная модель телевизора снята с производства, цена актуального  аналога - телевизор SAMSUNG UE43N5000AUXRU LED - 26 990 руб.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5401000977" w:lineRule="auto"/>
        <w:ind w:left="9.039993286132812" w:right="139.442138671875" w:firstLine="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&lt;дата&gt; истец обратилась в ООО «Независимую экспертизу «РОСТО» для дачи оценки  рыночной стоимости поврежденного дивимого имущества в целях дальнейшей выплаты  материального ущерба виновным лицом. По результатам данной экспертизы был  составлен отчёт № от &lt;дата&gt;, где объектами оценки выступали оборудование: телевизор  SAMSUNG UE43N5000AUXRU LED, ВИДЕОКАРТА MSI GeForce GTX 1080 Ti GAMING X,  материнская плата ASUS ROG MAXIMUS IX FORMULA. В результате расчётов стоимости  была определена величина рыночной стоимости объекта оценки, а именно: итоговая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069118499756" w:lineRule="auto"/>
        <w:ind w:left="9.039993286132812" w:right="13.559570312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стоимость телевизора SAMSUNG UE43N5000AUXRU LED составляет 26 685 руб., итоговая стоимость видеокарты MSI GeForce GTX 1080 Ti GAMING X составляет 58 929 руб.,  итоговая стоимость материнской платы ASUS ROG MAXIMUS IX FORMULA составляет 26  540 руб. (л.д.19-40).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9.039993286132812" w:right="12.879638671875" w:firstLine="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&lt;дата&gt; истец обратилась в ОАО «Объединённую дирекцию ЖКХ» с заявлением, где  содержалась просьба о возмещении стоимости сгоревшей техники в результате обгорания  «0» проводника, на общую сумму 112 154 руб.(л.д.42).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1.81662559509277" w:lineRule="auto"/>
        <w:ind w:left="11.073989868164062" w:right="43.16650390625" w:firstLine="5.6500244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ответ указанную на претензию было направлено письмо № от &lt;дата&gt;, согласно  которому ОАО «Объединённая дирекция ЖКХ» сообщила истцу, что не установлена вина  ОАО «Объединённой дирекции ЖК» в причинении ущерба, оснований для его возмещений не имеется (л.д.43).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31591796875" w:line="252.9961395263672" w:lineRule="auto"/>
        <w:ind w:left="3.842010498046875" w:right="36.160888671875" w:firstLine="8.8140106201171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&lt;дата&gt; истец обратилась в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 требованием возместить ущерб,  причинённый в следствии скачка напряжения, на общую сумму 112 154 руб., стоимость  услуг по проведению осмотра оборудования и его диагностики, проведённой ООО «М Сервис» &lt;дата&gt; в размере 1 500 руб., а так же проведённой ООО «Независимая  экспертиза «РОСТО» от &lt;дата&gt; № оценки рыночной стоимости повреждённого имущества  в размере 3 000 руб., в чем ей также было отказано (л.д.44-46).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206298828125" w:line="254.76545333862305" w:lineRule="auto"/>
        <w:ind w:left="15.141983032226562" w:right="20.3198242187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1064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РФ (далее –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541259765625" w:line="252.11179733276367" w:lineRule="auto"/>
        <w:ind w:left="7.6839447021484375" w:right="360.240478515625" w:hanging="5.4239654541015625"/>
        <w:jc w:val="both"/>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15.141983032226562" w:right="793.9349365234375" w:hanging="9.7180175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гражданским законодательством установлена презумпция вины  причинителя вреда, на которого возлагается бремя доказывания отсутствия вины в  причинении вреда.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9853115081787" w:lineRule="auto"/>
        <w:ind w:left="0" w:right="440.24658203125" w:firstLine="16.72401428222656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Правилами и нормами технической эксплуатации жилищного фонда,  утвержденными Постановлением Госстроя России от &lt;дата&gt; №, ст.1.4: «граждане,  юридические лица в соответствии со статьей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РФ «Об основах федеральной  жилищной политики» обязаны: 1) использовать жилые помещения, а также подсобные  помещения и оборудование без ущемления жилищных и иных прав и свобод других  граждан; 2) бережно относиться к жилищному фонду; 3) выполнять предусмотренные  законодательством санитарно-гигиенические, экологические, архитектурно градостроительные, противопожарные и эксплуатационные требования».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971923828125" w:line="253.58576774597168" w:lineRule="auto"/>
        <w:ind w:left="9.039993286132812" w:right="226.45263671875" w:firstLine="7.684020996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п.3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30 ЖК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647216796875" w:line="253.88062477111816" w:lineRule="auto"/>
        <w:ind w:left="9.039993286132812" w:right="131.190185546875" w:firstLine="7.91000366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Между АО «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МОСОБЛЭНЕРГО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и истцом заключен договор энергоснабжения в силу ч.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540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согласно которой в случае, когда абонентом по договору энергоснабжения  выступает гражданин, использующий энергию для бытового потребления, договор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3.842010498046875" w:right="869.1943359375" w:firstLine="5.19798278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считается заключенным с момента первого фактического подключения абонента в  установленном порядке к присоединенной сети.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1.93470001220703" w:lineRule="auto"/>
        <w:ind w:left="0.225982666015625" w:right="118.42407226562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Кроме того, истцом заключен договор с управляющей организацией ОАО «Объединённая  дирекция ЖКХ», которая согласно положениям Жилищного кодекса РФ от &lt;дата&gt; N 188- ФЗ, Постановлению Госстроя РФ от &lt;дата&gt; N 170 «Об утверждении Правил и норм  технической эксплуатации жилищного фонда» обязана обеспечивать эксплуатацию  внутридомового электрооборудования и внутридомовых электрических сетей питания  электроприемников общедомовых потребителей».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205078125" w:line="252.46553421020508" w:lineRule="auto"/>
        <w:ind w:left="0.225982666015625" w:right="113.8452148437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преамбулой и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от 7 февраля ‘792 г. N  2300-</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 защите прав потребителей»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 отношениями, регулируемыми Гражданским  кодексом Российской Федерации, Законом РФ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196533203125" w:line="252.28866577148438" w:lineRule="auto"/>
        <w:ind w:left="0.225982666015625" w:right="31.86523437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 согласно п. 2 постановления Пленума Верховного Суда РФ от &lt;дата&gt; N 17 "О  рассмотрении судами гражданских дел по спорам о защите прав потребителей".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86279296875" w:line="240" w:lineRule="auto"/>
        <w:ind w:left="17.854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установленных обстоятельствах, суд приходит к выводу, о том, что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11179733276367" w:lineRule="auto"/>
        <w:ind w:left="14.916000366210938" w:right="682.0684814453125" w:firstLine="0.2259826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причинителем ущерба является ответчик - ОАО «Объединенная дирекция ЖКХ», с  которого в пользу истца подлежит взысканию сумма ущерба в размере 112 154 руб.,  которая обоснована и подтверждена материалами дела.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62567138672" w:lineRule="auto"/>
        <w:ind w:left="0.225982666015625" w:right="14.91699218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ч.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151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531494140625" w:line="254.76513862609863" w:lineRule="auto"/>
        <w:ind w:left="15.141983032226562" w:right="584.66186523437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силу п. 2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1099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моральный вред, причиненный действием (бездействием)  нарушающими имущественные права гражданина, подлежит компенсации в случаях,  предусмотренных законом.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543701171875" w:line="253.58579635620117" w:lineRule="auto"/>
        <w:ind w:left="15.141983032226562" w:right="106.21826171875" w:firstLine="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указанных обстоятельствах, в силу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РФ "О защите прав  потребителей", поскольку судом установлен факт нарушения прав истца, руководствуясь  принципом разумности и справедливости суд взыскивает компенсацию морального вреда  истца в размере 10 000 руб.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46466064453125"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46 Постановления Пленума Верховного Суда РФ от &lt;дата&gt; N 17 "О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4.51995849609375" w:right="175.62744140625" w:firstLine="10.62202453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рассмотрении судами гражданских дел по спорам о защите прав потребителей", с  ответчика в пользу истца также подлежит взысканию штраф в размере 50 % от суммы,  присужденной судом в пользу потребителей, при этом суд, исходя из характера  сложившихся правоотношений, поведения ответчика, отсутствия доказательств  наступления неблагоприятных последствий в связи с неисполнением ответчиком  требований потребителя, а также принимая во внимание принцип разумности и  справедливости, с учетом требований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 соразмерности применяемых к  нарушителю штрафных санкций, полагает возможным снизить размер штрафа до 30  538,50 рублей, полагая такой размер соответствующим обстоятельствам дела.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44921875" w:line="253.8805389404297" w:lineRule="auto"/>
        <w:ind w:left="15.141983032226562" w:right="541.52221679687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98</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100 ГПК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пользу истца с ответчика подлежат взысканию  расходы по оплате оценки ущерба 3 000 руб., расходы на диагностику и выявление  неисправностей в размере 1 500 руб.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87255859375" w:line="240" w:lineRule="auto"/>
        <w:ind w:left="17.6279449462890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Руководствуясь ст.ст.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194</w:t>
      </w:r>
      <w:r w:rsidDel="00000000" w:rsidR="00000000" w:rsidRPr="00000000">
        <w:rPr>
          <w:rFonts w:ascii="Arial" w:cs="Arial" w:eastAsia="Arial" w:hAnsi="Arial"/>
          <w:b w:val="0"/>
          <w:i w:val="0"/>
          <w:smallCaps w:val="0"/>
          <w:strike w:val="0"/>
          <w:color w:val="000000"/>
          <w:sz w:val="22.600000381469727"/>
          <w:szCs w:val="22.600000381469727"/>
          <w:u w:val="single"/>
          <w:shd w:fill="auto" w:val="clear"/>
          <w:vertAlign w:val="baseline"/>
          <w:rtl w:val="0"/>
        </w:rPr>
        <w:t xml:space="preserve">-</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198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суд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952148437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и л: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58544921875" w:line="228.22686195373535" w:lineRule="auto"/>
        <w:ind w:left="15.82000732421875" w:right="192.099609375" w:firstLine="2.25997924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Иск М. к ОАО «Объединенная дирекция ЖКХ» о возмещении ущерба, морального вреда,  штрафа, судебных расходов удовлетворить частично.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46044921875" w:line="228.22757720947266" w:lineRule="auto"/>
        <w:ind w:left="7.6839447021484375" w:right="97.1789550781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Взыскать с ОАО «Объединенная дирекция ЖКХ» в пользу М. ущерб в сумме 112 154 руб.,  штраф 30 538,50 руб., компенсацию морального вреда 10 000 руб., судебные расходы по  оплате оценки ущерба 3 000 руб., расходы на диагностику и выявление неисправностей в  размере 1 500 руб.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33837890625"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Во взыскании сумм в размере, превышающих взысканные судом-отказать.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28.22739124298096" w:lineRule="auto"/>
        <w:ind w:left="12.656021118164062" w:right="53.563232421875" w:firstLine="4.97192382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может быть обжаловано в Московский областной суд через Пушкинский  городской суд в течение месяца со дня принятия решения судом в окончательной форме – &lt;дата&gt;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34423828125" w:line="240" w:lineRule="auto"/>
        <w:ind w:left="11.52595520019531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Судья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0.2584838867188"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997314453125" w:line="240" w:lineRule="auto"/>
        <w:ind w:left="17.85400390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Пушкинский городской суд (Московская область)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57934570312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Судьи дела: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0997314453125" w:line="240" w:lineRule="auto"/>
        <w:ind w:left="18.079986572265625" w:right="0" w:firstLine="0"/>
        <w:jc w:val="left"/>
        <w:rPr>
          <w:rFonts w:ascii="Arial" w:cs="Arial" w:eastAsia="Arial" w:hAnsi="Arial"/>
          <w:b w:val="0"/>
          <w:i w:val="0"/>
          <w:smallCaps w:val="0"/>
          <w:strike w:val="0"/>
          <w:color w:val="3c5f87"/>
          <w:sz w:val="22.600000381469727"/>
          <w:szCs w:val="22.600000381469727"/>
          <w:u w:val="singl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Курганова Наталья Викторовна (судья)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860107421875" w:right="0" w:firstLine="0"/>
        <w:jc w:val="left"/>
        <w:rPr>
          <w:rFonts w:ascii="Arial" w:cs="Arial" w:eastAsia="Arial" w:hAnsi="Arial"/>
          <w:b w:val="0"/>
          <w:i w:val="0"/>
          <w:smallCaps w:val="0"/>
          <w:strike w:val="0"/>
          <w:color w:val="333333"/>
          <w:sz w:val="27"/>
          <w:szCs w:val="27"/>
          <w:u w:val="none"/>
          <w:shd w:fill="auto" w:val="clear"/>
          <w:vertAlign w:val="baseline"/>
        </w:rPr>
      </w:pPr>
      <w:r w:rsidDel="00000000" w:rsidR="00000000" w:rsidRPr="00000000">
        <w:rPr>
          <w:rFonts w:ascii="Arial" w:cs="Arial" w:eastAsia="Arial" w:hAnsi="Arial"/>
          <w:b w:val="0"/>
          <w:i w:val="0"/>
          <w:smallCaps w:val="0"/>
          <w:strike w:val="0"/>
          <w:color w:val="333333"/>
          <w:sz w:val="27"/>
          <w:szCs w:val="27"/>
          <w:u w:val="none"/>
          <w:shd w:fill="auto" w:val="clear"/>
          <w:vertAlign w:val="baseline"/>
          <w:rtl w:val="0"/>
        </w:rPr>
        <w:t xml:space="preserve">Последние документы по делу: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0888671875" w:line="251.93470001220703" w:lineRule="auto"/>
        <w:ind w:left="16.724014282226562" w:right="4045.623779296875" w:firstLine="0.9039306640625"/>
        <w:jc w:val="left"/>
        <w:rPr>
          <w:rFonts w:ascii="Arial" w:cs="Arial" w:eastAsia="Arial" w:hAnsi="Arial"/>
          <w:b w:val="0"/>
          <w:i w:val="0"/>
          <w:smallCaps w:val="0"/>
          <w:strike w:val="0"/>
          <w:color w:val="3c5f87"/>
          <w:sz w:val="22.600000381469727"/>
          <w:szCs w:val="22.600000381469727"/>
          <w:u w:val="singl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30 июля 2020 г. по делу № 2-2624/2020</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1"/>
          <w:i w:val="0"/>
          <w:smallCaps w:val="0"/>
          <w:strike w:val="0"/>
          <w:color w:val="3c5f87"/>
          <w:sz w:val="22.600000381469727"/>
          <w:szCs w:val="22.600000381469727"/>
          <w:u w:val="single"/>
          <w:shd w:fill="auto" w:val="clear"/>
          <w:vertAlign w:val="baseline"/>
          <w:rtl w:val="0"/>
        </w:rPr>
        <w:t xml:space="preserve">Решение от 23 июля 2020 г. по делу № 2-2624/2020</w:t>
      </w:r>
      <w:r w:rsidDel="00000000" w:rsidR="00000000" w:rsidRPr="00000000">
        <w:rPr>
          <w:rFonts w:ascii="Arial" w:cs="Arial" w:eastAsia="Arial" w:hAnsi="Arial"/>
          <w:b w:val="1"/>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21 июля 2020 г. по делу № 2-2624/2020</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29 мая 2020 г. по делу № 2-2624/2020</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21 мая 2020 г. по делу № 2-2624/2020</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29 апреля 2020 г. по делу № 2-2624/2020</w:t>
      </w:r>
    </w:p>
    <w:sectPr>
      <w:pgSz w:h="16840" w:w="11900" w:orient="portrait"/>
      <w:pgMar w:bottom="1214.000015258789" w:top="1145.999755859375" w:left="1135.7740020751953" w:right="1131.655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